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9A" w:rsidRPr="0036419A" w:rsidRDefault="0036419A" w:rsidP="0036419A">
      <w:pPr>
        <w:spacing w:after="0" w:line="240" w:lineRule="auto"/>
        <w:jc w:val="both"/>
      </w:pPr>
      <w:bookmarkStart w:id="0" w:name="_GoBack"/>
      <w:r w:rsidRPr="0036419A">
        <w:t>    РЕШЕНИЕ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Именем Российской Федерации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06 июня 2018 года                                                                                          г. Красноярск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Свердловский районный суд г. Красноярска в составе: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председательствующего судьи – Беляевой В.М.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при секретаре – Гориной О.А.,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рассмотрев в открытом судебном заседании гражданское дело по иску Бусарев А.Н. , Бусарева А.Х., действующей в своих интересах и интересах несовершеннолетних ФИО</w:t>
      </w:r>
      <w:proofErr w:type="gramStart"/>
      <w:r w:rsidRPr="0036419A">
        <w:t>1</w:t>
      </w:r>
      <w:proofErr w:type="gramEnd"/>
      <w:r w:rsidRPr="0036419A">
        <w:t>, ФИО2 к ООО ПСК «Омега» о взыскании стоимости расходов на устранение недостатков строительных работ,    компенсации морального вреда,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УСТАНОВИЛ: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Истцы обратились в суд </w:t>
      </w:r>
      <w:proofErr w:type="gramStart"/>
      <w:r w:rsidRPr="0036419A">
        <w:t xml:space="preserve">( </w:t>
      </w:r>
      <w:proofErr w:type="gramEnd"/>
      <w:r w:rsidRPr="0036419A">
        <w:t>с учетом уточнения исковых требований) к ответчику с вышеуказанным иском, в котором просит взыскать с ответчика в пользу ФИО1 А.Н. стоимость строительных недостатков в размере 54174,50 рублей, неустойку- 54174,50 рублей, компенсацию морального вреда 5000 рублей, расходы по экспертизе- 12 000 рублей, судебные расходы – 33500 рублей, нотариальные расходы – 1500 рублей, штраф;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взыскать с ответчика в пользу ФИО</w:t>
      </w:r>
      <w:proofErr w:type="gramStart"/>
      <w:r w:rsidRPr="0036419A">
        <w:t>1</w:t>
      </w:r>
      <w:proofErr w:type="gramEnd"/>
      <w:r w:rsidRPr="0036419A">
        <w:t> А.Х., действующей в своих интересах и интересах несовершеннолетних ФИО1 Р.А., ФИО1 Р.А. стоимость строительных недостатков в размере 54174,50 рублей, неустойку- 54174,50 рублей, компенсацию морального вреда 5000 рублей, расходы по экспертизе- 12 000 рублей, штраф.</w:t>
      </w:r>
    </w:p>
    <w:p w:rsidR="0036419A" w:rsidRPr="0036419A" w:rsidRDefault="0036419A" w:rsidP="0036419A">
      <w:pPr>
        <w:spacing w:after="0" w:line="240" w:lineRule="auto"/>
        <w:jc w:val="both"/>
      </w:pPr>
      <w:proofErr w:type="gramStart"/>
      <w:r w:rsidRPr="0036419A">
        <w:t>В обоснование требований указали, что на основании заключенного договора участия в долевом строительстве №с-89 от 16.10.2013г. истцы приобрели &lt;адрес&gt;, которая была передана с многочисленными недостатками строительного характера, факт их наличия подтверждается заключением эксперта ООО «Квазар» стоимость их устранения данным заключением определена в размере 337 762,02 рубля, что послужило основанием для обращения в суд с иском в раках закона «О</w:t>
      </w:r>
      <w:proofErr w:type="gramEnd"/>
      <w:r w:rsidRPr="0036419A">
        <w:t xml:space="preserve"> защите прав потребителей».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 судебное заседание истцы не явились, о времени и месте судебного заседания извещены надлежащим образом и своевременно, истец ФИО</w:t>
      </w:r>
      <w:proofErr w:type="gramStart"/>
      <w:r w:rsidRPr="0036419A">
        <w:t>1</w:t>
      </w:r>
      <w:proofErr w:type="gramEnd"/>
      <w:r w:rsidRPr="0036419A">
        <w:t> А.Н. доверил представлять свои интересы представителю по доверенности Шамгунова Т.Н                        (полномочия проверены), которая исковые требования истца поддержала в полном объеме по изложенным в иске основаниям, указав, что до настоящего времени ответчик недостатки не исправил, стоимость их устранения не выплатил.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Истица ФИО</w:t>
      </w:r>
      <w:proofErr w:type="gramStart"/>
      <w:r w:rsidRPr="0036419A">
        <w:t>1</w:t>
      </w:r>
      <w:proofErr w:type="gramEnd"/>
      <w:r w:rsidRPr="0036419A">
        <w:t> А.Х. в судебное заседание не явилась, представила заявление о рассмотрении дела в свое отсутствие.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        Представитель ответчика ООО ПС</w:t>
      </w:r>
      <w:proofErr w:type="gramStart"/>
      <w:r w:rsidRPr="0036419A">
        <w:t>К«</w:t>
      </w:r>
      <w:proofErr w:type="gramEnd"/>
      <w:r w:rsidRPr="0036419A">
        <w:t>Омега» Лустенко А.Н. ( доверенность от 01.01.2018 г) в судебном заседании согласился с требованиями в части стоимости устранения недостатков, определенных заключением судебной экспертизы, представил письменное заявление о применении положений ст. 333 ГК РФ как к неустойке, так и штрафу, считает, что юридические расходы являются завышенными.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    На основании ст.167 ГПК РФ, суд считает возможным рассмотреть дело при указанной явке.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    Заслушав представителей сторон, исследовав и огласив материалы дела в полном объеме, оценив доказательства в их совокупности и взаимосвязи, суд приходит к следующим выводам.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Как установлено ст. 307, 309 ГК РФ, 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В соответствии с ч.1 ст. 1 ФЗ № 214-ФЗ от 30.12.2004г.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</w:t>
      </w:r>
      <w:proofErr w:type="gramStart"/>
      <w:r w:rsidRPr="0036419A">
        <w:t xml:space="preserve">( </w:t>
      </w:r>
      <w:proofErr w:type="gramEnd"/>
      <w:r w:rsidRPr="0036419A">
        <w:t xml:space="preserve">в ред. от 03.07.2016 № 304-ФЗ, № 361-ФЗ с изм. и доп., вступ. в силу с 01.01.2017) указанный Закон регулирует отношения, связанные с привлечением денежных средств граждан и юридических </w:t>
      </w:r>
      <w:proofErr w:type="gramStart"/>
      <w:r w:rsidRPr="0036419A">
        <w:t xml:space="preserve">лиц для долевого строительства многоквартирных домов и (или) иных объектов недвижимости (далее - участники долевого </w:t>
      </w:r>
      <w:r w:rsidRPr="0036419A">
        <w:lastRenderedPageBreak/>
        <w:t>строительства)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(или) ином объекте недвижимости, а также устанавливает гарантии защиты прав, законных интересов и имущества участников долевого строительства.</w:t>
      </w:r>
      <w:proofErr w:type="gramEnd"/>
    </w:p>
    <w:p w:rsidR="0036419A" w:rsidRPr="0036419A" w:rsidRDefault="0036419A" w:rsidP="0036419A">
      <w:pPr>
        <w:spacing w:after="0" w:line="240" w:lineRule="auto"/>
        <w:jc w:val="both"/>
      </w:pPr>
      <w:r w:rsidRPr="0036419A">
        <w:t>В силу ч. 1 ст. 7 вышеназванного закона 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Согласно части 4 статьи 4 указанного Закона договор должен содержать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(или) иного объекта недвижимости.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Согласно части 5 статьи 7 Федерального закона "Об участии в долевом строительстве многоквартирных домов и иных объектов недвижимости", гарантийный срок для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устанавливается договором и не может составлять менее чем пять лет.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Указанный гарантийный срок исчисляется со дня передачи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участнику долевого строительства, если иное не предусмотрено договором.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 силу части 6 статьи 7 Федерального закона "Об участии в долевом строительстве многоквартирных домов и иных объектов недвижимости"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такое качество выявлено в течение гарантийного срока.</w:t>
      </w:r>
    </w:p>
    <w:p w:rsidR="0036419A" w:rsidRPr="0036419A" w:rsidRDefault="0036419A" w:rsidP="0036419A">
      <w:pPr>
        <w:spacing w:after="0" w:line="240" w:lineRule="auto"/>
        <w:jc w:val="both"/>
      </w:pPr>
      <w:proofErr w:type="gramStart"/>
      <w:r w:rsidRPr="0036419A">
        <w:t>За нарушение срока устранения недостатков (дефектов) объекта долевого строительства, предусмотренного частью 6 настоящей статьи, застройщик уплачивает гражданину - участнику долевого строительства, приобретающему жилое помещение для личных, семейных, домашних и иных нужд, не связанных с осуществлением предпринимательской деятельности, за каждый день просрочки неустойку (пеню) в размере, определяемом пунктом 1 статьи 23 Закона Российской Федерации от 7 февраля 1992 года N 2300-1 "О</w:t>
      </w:r>
      <w:proofErr w:type="gramEnd"/>
      <w:r w:rsidRPr="0036419A">
        <w:t xml:space="preserve"> защите прав потребителей". </w:t>
      </w:r>
      <w:proofErr w:type="gramStart"/>
      <w:r w:rsidRPr="0036419A">
        <w:t>Если недостаток (дефект) указанного жилого помещения, являющегося объектом долевого строительства, не является основанием для признания такого жилого помещения непригодным для проживания,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(дефекта).</w:t>
      </w:r>
      <w:proofErr w:type="gramEnd"/>
    </w:p>
    <w:p w:rsidR="0036419A" w:rsidRPr="0036419A" w:rsidRDefault="0036419A" w:rsidP="0036419A">
      <w:pPr>
        <w:spacing w:after="0" w:line="240" w:lineRule="auto"/>
        <w:jc w:val="both"/>
      </w:pPr>
      <w:proofErr w:type="gramStart"/>
      <w:r w:rsidRPr="0036419A">
        <w:t>В соответствии с положениями ч. 9 ст. 4 Федерального закона и разъяснениями, данными в п. 2 постановления Пленума Верховного Суда Российской Федерации от 28.06.2012 N 17 "О рассмотрении судами гражданских дел по спорам о защите прав потребителей", к указанным правоотношениям Закон о защите прав потребителей применяется лишь в части, не урегулированной Федеральным законом N 214.</w:t>
      </w:r>
      <w:proofErr w:type="gramEnd"/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В соответствии с пунктом 6 статьи 13 Закона РФ "О защите прав потребителей" при удовлетворении судом требований потребителя, установленных законом, суд взыскивает с исполнителя за несоблюдение в добровольном порядке удовлетворения требований потребителя штраф </w:t>
      </w:r>
      <w:proofErr w:type="gramStart"/>
      <w:r w:rsidRPr="0036419A">
        <w:t>в размере пятьдесят процентов</w:t>
      </w:r>
      <w:proofErr w:type="gramEnd"/>
      <w:r w:rsidRPr="0036419A">
        <w:t xml:space="preserve"> от суммы, присужденной судом в пользу потребителя.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 пункте 46 Постановления Пленума Верховного Суда Российской Федерации "О рассмотрении судами гражданских дел по спорам о защите прав потребителей" содержится разъяснение о взыскании указанного штрафа в пользу потребителя.</w:t>
      </w:r>
    </w:p>
    <w:p w:rsidR="0036419A" w:rsidRPr="0036419A" w:rsidRDefault="0036419A" w:rsidP="0036419A">
      <w:pPr>
        <w:spacing w:after="0" w:line="240" w:lineRule="auto"/>
        <w:jc w:val="both"/>
      </w:pPr>
      <w:proofErr w:type="gramStart"/>
      <w:r w:rsidRPr="0036419A">
        <w:t xml:space="preserve">В соответствии со ст. 15 Закона РФ «О защите прав потребителей»,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36419A">
        <w:lastRenderedPageBreak/>
        <w:t>причинителем вреда при наличии его вины.</w:t>
      </w:r>
      <w:proofErr w:type="gramEnd"/>
      <w:r w:rsidRPr="0036419A">
        <w:t xml:space="preserve"> Размер компенсации морального вреда определяется судом и не зависит от размера возмещения имущественного вреда.</w:t>
      </w:r>
    </w:p>
    <w:p w:rsidR="0036419A" w:rsidRPr="0036419A" w:rsidRDefault="0036419A" w:rsidP="0036419A">
      <w:pPr>
        <w:spacing w:after="0" w:line="240" w:lineRule="auto"/>
        <w:jc w:val="both"/>
      </w:pPr>
      <w:proofErr w:type="gramStart"/>
      <w:r w:rsidRPr="0036419A">
        <w:t>Как разъяснил Пленум Верховного Суда РФ в Постановлении «"О рассмотрении судами гражданских дел по спорам о защите прав потребителей"» № 17 от 28.06.2012 г., при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(изготовителе, исполнителе, уполномоченной организации или уполномоченном индивидуальном предпринимателе</w:t>
      </w:r>
      <w:proofErr w:type="gramEnd"/>
      <w:r w:rsidRPr="0036419A">
        <w:t xml:space="preserve">, </w:t>
      </w:r>
      <w:proofErr w:type="gramStart"/>
      <w:r w:rsidRPr="0036419A">
        <w:t>импортере) (п. 4 ст.13, п. 5 ст.14, п.5 ст.23.1, п.6 ст.28 Закона о защите прав потребителей, статья 1098 ГК РФ).</w:t>
      </w:r>
      <w:proofErr w:type="gramEnd"/>
    </w:p>
    <w:p w:rsidR="0036419A" w:rsidRPr="0036419A" w:rsidRDefault="0036419A" w:rsidP="0036419A">
      <w:pPr>
        <w:spacing w:after="0" w:line="240" w:lineRule="auto"/>
        <w:jc w:val="both"/>
      </w:pPr>
      <w:r w:rsidRPr="0036419A">
        <w:t>Как установлено судом, подтверждается материалами дела, на основании заключенного договора участия в долевом строительстве № 2с-89 от 16.10.2013г. истцы приобрели &lt;адрес&gt;.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Гарантийный срок на объект долевого строительства, за исключением на технологическое и инженерное оборудование, входящее в состав объекта долевого строительства, составляет пять лет и исчисляется со дня передачи объекта долевого строительства участнику долевого строительства. Гарантийный срок техническое и инженерное оборудование, входящее в состав объекта долевого строительства, составляет три года и исчисляется со дня подписания первого акта приема-передачи.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Как установлено судом, переданная истцам &lt;адрес&gt; не соответствовала условиям договора о качестве, что подтверждается: досудебным заключением, подготовленным ООО «Квазар» № 626/17, где стоимость устранения строительных недостатков определена в размере 337762,02 рубля.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В ходе судебного разбирательства, в целях установления причин возникновения и характера, имеющихся в квартире истца недостатков, на основании определения суда от 31.01.2018г. по делу проведена судебная строительная экспертиза, проведение которой было поручено ФБУ « </w:t>
      </w:r>
      <w:proofErr w:type="gramStart"/>
      <w:r w:rsidRPr="0036419A">
        <w:t>Красноярский</w:t>
      </w:r>
      <w:proofErr w:type="gramEnd"/>
      <w:r w:rsidRPr="0036419A">
        <w:t xml:space="preserve"> ЦСМ».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 соответствии с заключением экспертов ФБУ «Красноярский ЦСМ» от 28.03.2018 года в &lt;адрес&gt; по адресу &lt;адрес&gt; имеются недостатки строительного характера, стоимость устранения которых составляет - 108349 рублей.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 силу ч. 1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 (ч.2 ст. 67 ГПК РФ)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 силу ч. 3 названной статьи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Как следует из положений п. 3 ст. 86 ГПК РФ, заключение эксперта для суда не обязательно и оценивается судом по правилам, установленным в ст.67 ГПК РФ.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Оценивая заключение судебной экспертизы, выполненной по определению суда ФБУ « Красноярский ЦСМ», суд </w:t>
      </w:r>
      <w:proofErr w:type="gramStart"/>
      <w:r w:rsidRPr="0036419A">
        <w:t>считает</w:t>
      </w:r>
      <w:proofErr w:type="gramEnd"/>
      <w:r w:rsidRPr="0036419A">
        <w:t xml:space="preserve"> что оно может быть взято за основу при определении стоимости строительных недостатков, исходя из того, что, экспертиза была назначена судом в соответствии со ст. 79,80,83 ГПК РФ, проведена экспертом ФИО10, обладающим специальными познаниями в области строительно-технической деятельности, эксперт об уголовной ответственности за дачу заведомо ложного заключения предупрежден, экспертиза проведена по материалам гражданского дела, техническим документам, с осмотром жилого помещения, изучением проектной документации. Экспертное заключение содержит подробное исследование, при проведении экспертизы проводилась фотофиксация, замеры параметров квартиры.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Экспертом даны ответы на все поставленные вопросы в письменной форме, содержание заключения соответствует ст. 86 ГПК РФ.</w:t>
      </w:r>
    </w:p>
    <w:p w:rsidR="0036419A" w:rsidRPr="0036419A" w:rsidRDefault="0036419A" w:rsidP="0036419A">
      <w:pPr>
        <w:spacing w:after="0" w:line="240" w:lineRule="auto"/>
        <w:jc w:val="both"/>
      </w:pPr>
      <w:proofErr w:type="gramStart"/>
      <w:r w:rsidRPr="0036419A">
        <w:t>При таких обстоятельствах, с учетом изложенного, оснований не доверять указанному экспертному учреждению, сомневаться в обоснованности выводов у суда оснований не имеется.</w:t>
      </w:r>
      <w:proofErr w:type="gramEnd"/>
    </w:p>
    <w:p w:rsidR="0036419A" w:rsidRPr="0036419A" w:rsidRDefault="0036419A" w:rsidP="0036419A">
      <w:pPr>
        <w:spacing w:after="0" w:line="240" w:lineRule="auto"/>
        <w:jc w:val="both"/>
      </w:pPr>
      <w:proofErr w:type="gramStart"/>
      <w:r w:rsidRPr="0036419A">
        <w:t xml:space="preserve">Ответчиком в нарушение требований ст. 56 ГПК РФ, доказательств передачи истцам квартиры надлежащего качества, опровергающих заключение эксперта, равно как и доказательств того, что указанные истцами недостатки возникли вследствие нарушения ими требований к процессу </w:t>
      </w:r>
      <w:r w:rsidRPr="0036419A">
        <w:lastRenderedPageBreak/>
        <w:t>эксплуатации объекта, либо вследствие ненадлежащего его ремонта, проведенного самим участником долевого строительства, являющихся в силу Закона основанием для освобождения ответчика от ответственности за недостатки (дефекты) объекта долевого</w:t>
      </w:r>
      <w:proofErr w:type="gramEnd"/>
      <w:r w:rsidRPr="0036419A">
        <w:t xml:space="preserve"> строительства, обнаруженные в пределах гарантийного срока, суду не представлено.</w:t>
      </w:r>
    </w:p>
    <w:p w:rsidR="0036419A" w:rsidRPr="0036419A" w:rsidRDefault="0036419A" w:rsidP="0036419A">
      <w:pPr>
        <w:spacing w:after="0" w:line="240" w:lineRule="auto"/>
        <w:jc w:val="both"/>
      </w:pPr>
      <w:proofErr w:type="gramStart"/>
      <w:r w:rsidRPr="0036419A">
        <w:t>Оценивая досудебное заключение ООО «Квазар», суд считает, что оно также как и судебное экспертное заключение подтверждает наличие строительных недостатков в квартире истцов, однако, суд не может основывать свои выводы на данном заключении, поскольку эксперт не предупреждался судом об уголовной ответственности, ответчику не разъяснялись его права на участие в проведении экспертизы, представлении вопросов, отвода эксперту, при проведении экспертизы не была запрошена</w:t>
      </w:r>
      <w:proofErr w:type="gramEnd"/>
      <w:r w:rsidRPr="0036419A">
        <w:t xml:space="preserve"> и изучена лицом проводившим экспертизу, проектная документация на жилой дом, данное заключение лишь имело своей целью подтверждение стоимости расходов на устранение недостатков, подлежащего выплате ответчиком, и при обращении в суд являлось доказательством заявленных требований, обоснованием цены иска в соответствии с п. 6 ч. 1 ст. 131 ГПК РФ,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Поскольку истец уточнил исковые требования с учетом положений ч. 3 ст. 196 ГПК РФ, суд полагает необходимым удовлетворить требования истцов и взыскать с                   ООО ПСК «Омега» сумму, необходимую для устранения строительных недостатков в размере 54 174,50 рубля в пользу каждого истца.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При решении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 </w:t>
      </w:r>
      <w:proofErr w:type="gramStart"/>
      <w:r w:rsidRPr="0036419A">
        <w:t>Принимая во внимание, что судом установлен факт нарушения прав истца как потребителя на получение товара (результата работ) надлежащего качества, в силу ст. 15 Закона РФ «О защите прав потребителей» с ответчика в пользу истцов подлежит взысканию компенсация морального вреда, размер которой с учетом характера допущенного ответчиком нарушения, последствий, наступивших в результате неисполнения ответчиком взятых на себя по договору обязательств, следует</w:t>
      </w:r>
      <w:proofErr w:type="gramEnd"/>
      <w:r w:rsidRPr="0036419A">
        <w:t xml:space="preserve"> определить в размере 1000 рублей в пользу каждого истца, тогда как заявленный истцами размер денежной компенсации морального вреда суд считает чрезмерно завышенным.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    </w:t>
      </w:r>
      <w:proofErr w:type="gramStart"/>
      <w:r w:rsidRPr="0036419A">
        <w:t>Из разъяснений Верховного Суда РФ, изложенных в п. 36 Обзора практики разрешения судами споров, возникающих в связи с участием граждан в долевом строительстве многоквартирных домов и иных объектов недвижимости, утв. Президиумом Верховного Суда РФ 04.12.2013г., следует, что при рассмотрении дел по требованиям о безвозмездном устранении в разумный срок выявленных недостатков, о возмещении расходов по их устранению, предъявленным гражданами застройщику</w:t>
      </w:r>
      <w:proofErr w:type="gramEnd"/>
      <w:r w:rsidRPr="0036419A">
        <w:t>, размер взыскиваемой неустойки за нарушение соответствующих сроков определяется в соответствии со статьей 28 (пункт 5) Закона Российской Федерации "О защите прав потребителей".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    </w:t>
      </w:r>
      <w:proofErr w:type="gramStart"/>
      <w:r w:rsidRPr="0036419A">
        <w:t>В соответствии с п. 5 ст. 28 Закона Российской Федерации "О защите прав потребителей" в случае нарушения установленных сроков выполнения работы (оказания услуги) исполнитель уплачивает потребителю за каждый день просрочки неустойку (пеню) в размере трех процентов цены выполнения работы (оказания услуги), а если цена выполнения работы (оказания услуги) договором о выполнении работ (оказании услуг) не определена - общей цены заказа.</w:t>
      </w:r>
      <w:proofErr w:type="gramEnd"/>
    </w:p>
    <w:p w:rsidR="0036419A" w:rsidRPr="0036419A" w:rsidRDefault="0036419A" w:rsidP="0036419A">
      <w:pPr>
        <w:spacing w:after="0" w:line="240" w:lineRule="auto"/>
        <w:jc w:val="both"/>
      </w:pPr>
      <w:r w:rsidRPr="0036419A">
        <w:t>Сумма взысканной потребителем неустойки (пени) не может превышать цену отдельного вида выполнения работы (оказания услуги) или общую цену заказа, если цена выполнения отдельного вида работы (оказания услуги) не определена договором о выполнении работы (оказании услуги).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Из приведенной нормы следует, что неустойка подлежит исчислению исходя из стоимости работ по устранению недостатков в размере 1% в день за каждый день просрочки.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Как следует из материалов дела, истцы обратились к ответчику с претензией о выплате суммы строительных недостатков, однако на момент рассмотрения дела в суде, ответчик в добровольном порядке требования истцов не удовлетворил, в связи, с чем с ответчика подлежит взысканию </w:t>
      </w:r>
      <w:proofErr w:type="gramStart"/>
      <w:r w:rsidRPr="0036419A">
        <w:t>неустойка</w:t>
      </w:r>
      <w:proofErr w:type="gramEnd"/>
      <w:r w:rsidRPr="0036419A">
        <w:t xml:space="preserve"> в пользу истцов исходя из следующего расчета (с 15.10.2017г. по 06.06.2018г. = 235 дней * 108349 руб. *1% = 245620 руб.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Представитель ответчик</w:t>
      </w:r>
      <w:proofErr w:type="gramStart"/>
      <w:r w:rsidRPr="0036419A">
        <w:t>а ООО</w:t>
      </w:r>
      <w:proofErr w:type="gramEnd"/>
      <w:r w:rsidRPr="0036419A">
        <w:t xml:space="preserve"> ПСК «Омега» обратился с ходатайством о снижении размера неустойки, ссылаясь на её явно несоразмерно заявленный размер. Наличие оснований для снижения и определение критериев соразмерности определяются судом в каждом конкретном случае самостоятельно, исходя из установленных по делу обстоятельств.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lastRenderedPageBreak/>
        <w:t xml:space="preserve">Вместе с тем, суд признает несоразмерным размер начисленной неустойки последствиям нарушения обязательства, </w:t>
      </w:r>
      <w:proofErr w:type="gramStart"/>
      <w:r w:rsidRPr="0036419A">
        <w:t>и</w:t>
      </w:r>
      <w:proofErr w:type="gramEnd"/>
      <w:r w:rsidRPr="0036419A">
        <w:t xml:space="preserve"> применяя положения статьи 333 ГК РФ, право суда на снижение неустойки, считает необходимым уменьшить размер подлежащей взысканию неустойки до 15 000 рублей по 7500 рублей в пользу каждого истца.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Согласно ст.13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</w:t>
      </w:r>
      <w:proofErr w:type="gramStart"/>
      <w:r w:rsidRPr="0036419A">
        <w:t>в размере пятьдесят процентов</w:t>
      </w:r>
      <w:proofErr w:type="gramEnd"/>
      <w:r w:rsidRPr="0036419A">
        <w:t xml:space="preserve"> от суммы, присужденной судом в пользу потребителя.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Поскольку исковые требования удовлетворены, с ответчика в силу п. 6 ст. 13 Закона РФ «О защите прав потребителей» подлежит взысканию штраф за отказ удовлетворить требования потребителя в добровольном порядке.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Предусмотренный статьей 13 Закона Российской Федерации "О защите прав потребителей" штраф имеет гражданско-правовую природу и по своей сути является предусмотренной законом мерой ответственности за ненадлежащее исполнение обязательств, то есть является формой предусмотренной законом неустойки.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Штраф, как и неустойка по своей природе носит компенсационный характер, является способом обеспечения исполнения обязательства должником и не должна служить средством обогащения кредитора, но при этом направлена на восстановление прав кредитора, нарушенных вследствие ненадлежащего исполнения обязательства, а потому должна соответствовать последствиям нарушения.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 силу ст. 333 ГК РФ, суд вправе уменьшить неустойку при её несоразмерности.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Учитывая, что ответчиком заявлено о снижении размера штрафа в соответствии с положениями ст. 333 ГК РФ, суд полагает, что с ООО ПСК «Омега» подлежит взысканию штраф в размере 5000 рублей по 2500 в пользу каждого истца.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Так, в силу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 силу абзаца 9 ст. 94 ГПК РФ к издержкам, связанным с рассмотрением дела, относятся другие признанные судом необходимыми расходы.</w:t>
      </w:r>
    </w:p>
    <w:p w:rsidR="0036419A" w:rsidRPr="0036419A" w:rsidRDefault="0036419A" w:rsidP="0036419A">
      <w:pPr>
        <w:spacing w:after="0" w:line="240" w:lineRule="auto"/>
        <w:jc w:val="both"/>
      </w:pPr>
      <w:proofErr w:type="gramStart"/>
      <w:r w:rsidRPr="0036419A">
        <w:t>Согласно правовой позиции, изложенной в пункте 2 Постановления Пленума Верховного Суда РФ от 21.01.2016 N 1 "О некоторых вопросах применения законодательства о возмещении издержек, связанных с рассмотрением дела", расходы, понесенные истцом в связи с собиранием доказательств до предъявления искового заявления в суд, могут быть признаны судебными издержками, если несение таких расходов было необходимо для реализации права на обращение в суд</w:t>
      </w:r>
      <w:proofErr w:type="gramEnd"/>
      <w:r w:rsidRPr="0036419A">
        <w:t xml:space="preserve"> и собранные до предъявления иска доказательства соответствуют требованиям относимости, допустимости.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Как видно из материалов дела, истец ФИО</w:t>
      </w:r>
      <w:proofErr w:type="gramStart"/>
      <w:r w:rsidRPr="0036419A">
        <w:t>1</w:t>
      </w:r>
      <w:proofErr w:type="gramEnd"/>
      <w:r w:rsidRPr="0036419A">
        <w:t> А.Н. оплатил ООО «Квазар» за проведение досудебного экспертного исследования по договору в размере 24000 рублей, что подтверждено квитанцией об оплате, оснований не доверять которой не имеется.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Указанное заключение, подготовленное ООО «Квазар» имело своей целью подтверждение стоимости расходов на устранение недостатков, подлежащего выплате ответчиком, и при обращении в суд являлось доказательством заявленных требований, обоснованием цены иска в соответствии с п. 6 ч. 1 ст. 131 ГПК РФ.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Кроме того, в ходе проведения по делу судебной экспертизы, положенной судом в основу решения, также были выявлены недостатки строительных работ, в том числе и указанные в досудебном исследовании.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Поскольку несение расходов по проведению досудебного исследования было необходимо истцу для реализации права на обращение в суд, то в силу абз. 9 ст. 94 ГПК РФ эти расходы подлежат отнесению к издержкам, связанным с рассмотрением дела.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Учитывая, что истцы уточнили исковые требования, которые судом </w:t>
      </w:r>
      <w:proofErr w:type="gramStart"/>
      <w:r w:rsidRPr="0036419A">
        <w:t>удовлетворены у суда не имеется</w:t>
      </w:r>
      <w:proofErr w:type="gramEnd"/>
      <w:r w:rsidRPr="0036419A">
        <w:t xml:space="preserve"> правовых оснований для отказа в удовлетворении заявления истца ФИО1А.Н. с ООО ПСК «Омега» о возмещении расходов по проведению досудебного исследования в размере 24000рублей.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lastRenderedPageBreak/>
        <w:t>В соответствии со ст.98,100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Как следует из материалов дела, между истцом </w:t>
      </w:r>
      <w:proofErr w:type="gramStart"/>
      <w:r w:rsidRPr="0036419A">
        <w:t>и ООО</w:t>
      </w:r>
      <w:proofErr w:type="gramEnd"/>
      <w:r w:rsidRPr="0036419A">
        <w:t xml:space="preserve"> «Единый центр Правосудие» в лице директора Шамгунова Т.Н был заключен договор на оказание юридических услуг 13.12.2017г., в рамках которого истцу оказаны истцу юридические и представительские услуги. Согласно квитанциям к приходному кассовому ордеру истец ФИО</w:t>
      </w:r>
      <w:proofErr w:type="gramStart"/>
      <w:r w:rsidRPr="0036419A">
        <w:t>1</w:t>
      </w:r>
      <w:proofErr w:type="gramEnd"/>
      <w:r w:rsidRPr="0036419A">
        <w:t> А.Н. оплатил стоимость юридических услуг в размере 33500 рублей.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Представительские и юридические расходы, заявленные истцом в сумме 33500 рублей, суд считает завышенными, исходя из объема оказанной юридической помощи истцу поэтому, учитывая небольшую сложность дела, участие представителя в двух судебных заседаниях, подготовка иска и его уточнение, суд считает необходимым взыскать в пользу истца ФИО</w:t>
      </w:r>
      <w:proofErr w:type="gramStart"/>
      <w:r w:rsidRPr="0036419A">
        <w:t>1</w:t>
      </w:r>
      <w:proofErr w:type="gramEnd"/>
      <w:r w:rsidRPr="0036419A">
        <w:t> А.Н. 25 000 рублей.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Расходы на оформление доверенности 24 АА 2943996 от 13.12.2017г., выданной истцом ФИО</w:t>
      </w:r>
      <w:proofErr w:type="gramStart"/>
      <w:r w:rsidRPr="0036419A">
        <w:t>1</w:t>
      </w:r>
      <w:proofErr w:type="gramEnd"/>
      <w:r w:rsidRPr="0036419A">
        <w:t> А.Н. на имя ООО «Единый центр Правосудие», зарегистрированной в реестре за №не могут быть признаны судебными издержками, поскольку данная доверенность выдана для участия представителя с широким кругом полномочий.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Кроме того, с ООО ПСК «Омега» в пользу ФБУ « </w:t>
      </w:r>
      <w:proofErr w:type="gramStart"/>
      <w:r w:rsidRPr="0036419A">
        <w:t>Красноярский</w:t>
      </w:r>
      <w:proofErr w:type="gramEnd"/>
      <w:r w:rsidRPr="0036419A">
        <w:t xml:space="preserve"> ЦСМ» подлежат взысканию расходы по оплате экспертизы в размере 47187,68 рублей, которые были возложены на ООО «Омега» определением суда и не были оплачены.</w:t>
      </w:r>
    </w:p>
    <w:p w:rsidR="0036419A" w:rsidRPr="0036419A" w:rsidRDefault="0036419A" w:rsidP="0036419A">
      <w:pPr>
        <w:spacing w:after="0" w:line="240" w:lineRule="auto"/>
        <w:jc w:val="both"/>
      </w:pPr>
      <w:proofErr w:type="gramStart"/>
      <w:r w:rsidRPr="0036419A">
        <w:t>С учетом положений ст.ст. 103 ГПК РФ, 333.19 НК РФ, с ООО ПСК «Омега» в доход местного бюджета подлежит взысканию государственная пошлина в размере 5366,98 руб. (по всем требованиям имущественного характера 108 349 руб. (неустойка без учета снижения- 108349 руб), госпошлина составит исходя из требований ст. 333.19 НК и 300 рублей по требованию неимущественного характера – денежной компенсации морального вреда</w:t>
      </w:r>
      <w:proofErr w:type="gramEnd"/>
      <w:r w:rsidRPr="0036419A">
        <w:t>, а всего 5666,98 руб.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 xml:space="preserve">На основании </w:t>
      </w:r>
      <w:proofErr w:type="gramStart"/>
      <w:r w:rsidRPr="0036419A">
        <w:t>изложенного</w:t>
      </w:r>
      <w:proofErr w:type="gramEnd"/>
      <w:r w:rsidRPr="0036419A">
        <w:t>, руководствуясь ст. ст. 194-199 ГПК РФ, суд: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РЕШИЛ: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         Исковые требования Бусарев А.Н. , Бусарева А.Х. действующей в своих интересах и интересах несовершеннолетних ФИО</w:t>
      </w:r>
      <w:proofErr w:type="gramStart"/>
      <w:r w:rsidRPr="0036419A">
        <w:t>1</w:t>
      </w:r>
      <w:proofErr w:type="gramEnd"/>
      <w:r w:rsidRPr="0036419A">
        <w:t>, ФИО2 к ООО ПСК «Омега» о взыскании стоимости расходов на устранение недостатков строительных работ, компенсации морального вреда, удовлетворить частично.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Взыскать с ООО ПСК «Омега» в пользу Бусарев А.Н. , Бусарева А.Х. действующей в своих интересах и интересах несовершеннолетних ФИО</w:t>
      </w:r>
      <w:proofErr w:type="gramStart"/>
      <w:r w:rsidRPr="0036419A">
        <w:t>1</w:t>
      </w:r>
      <w:proofErr w:type="gramEnd"/>
      <w:r w:rsidRPr="0036419A">
        <w:t>, ФИО2 в равных долях стоимость строительных недостатков – 108 349 рублей, неустойку- 15 000 рублей, компенсацию морального вреда – 2000 рублей, штраф в размере 5 000 рублей.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Взыскать с ООО ПСК «Омега» в пользу Бусарев А.Н. расходы по оплате досудебной экспертизы – 24 000 рублей, расходы на оплату услуг представителя      25 000 рублей.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Взыскать с ООО ПСК «Омега» в доход местного бюджета государственную пошлину в размере 5 666,98 рублей.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 удовлетворении исковых требований Бусарев А.Н. , к ООО ПСК «Омега» расходов по оплате нотариальной доверенности, отказать.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Взыскать с ООО ПСК «Омега» в пользу ФБУ « Государственный региональный центр стандартизации, метрологии и испытаний в Красноярском крае» расходы по экспертизе – 47 187 рублей 68 коп.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Решение суда может быть обжаловано в Красноярский краевой суд через Свердловский районный суд г</w:t>
      </w:r>
      <w:proofErr w:type="gramStart"/>
      <w:r w:rsidRPr="0036419A">
        <w:t>.К</w:t>
      </w:r>
      <w:proofErr w:type="gramEnd"/>
      <w:r w:rsidRPr="0036419A">
        <w:t>расноярска в течение одного месяца путем подачи апелляционной жалобы со дня изготовления мотивированного решения суда.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В окончательной форме решение изготовлено 15 июня 2018 года</w:t>
      </w:r>
    </w:p>
    <w:p w:rsidR="0036419A" w:rsidRPr="0036419A" w:rsidRDefault="0036419A" w:rsidP="0036419A">
      <w:pPr>
        <w:spacing w:after="0" w:line="240" w:lineRule="auto"/>
        <w:jc w:val="both"/>
      </w:pPr>
      <w:r w:rsidRPr="0036419A">
        <w:t>Председательствующий                     В.М. Беляева</w:t>
      </w:r>
    </w:p>
    <w:bookmarkEnd w:id="0"/>
    <w:p w:rsidR="00B87395" w:rsidRDefault="00B87395" w:rsidP="0036419A">
      <w:pPr>
        <w:spacing w:after="0" w:line="240" w:lineRule="auto"/>
        <w:jc w:val="both"/>
      </w:pPr>
    </w:p>
    <w:sectPr w:rsidR="00B8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0E"/>
    <w:rsid w:val="0036419A"/>
    <w:rsid w:val="00B87395"/>
    <w:rsid w:val="00C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3620</Words>
  <Characters>20636</Characters>
  <Application>Microsoft Office Word</Application>
  <DocSecurity>0</DocSecurity>
  <Lines>171</Lines>
  <Paragraphs>48</Paragraphs>
  <ScaleCrop>false</ScaleCrop>
  <Company/>
  <LinksUpToDate>false</LinksUpToDate>
  <CharactersWithSpaces>24208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2</cp:revision>
  <dcterms:created xsi:type="dcterms:W3CDTF">2019-01-29T07:01:00Z</dcterms:created>
  <dcterms:modified xsi:type="dcterms:W3CDTF">2019-01-29T07:02:00Z</dcterms:modified>
</cp:coreProperties>
</file>